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 xml:space="preserve">Projektant předpokládá, že zhotovitel je odborně způsobilá stavební </w:t>
      </w:r>
      <w:proofErr w:type="gramStart"/>
      <w:r w:rsidRPr="005A4D26">
        <w:rPr>
          <w:i/>
        </w:rPr>
        <w:t>firma</w:t>
      </w:r>
      <w:proofErr w:type="gramEnd"/>
      <w:r w:rsidRPr="005A4D26">
        <w:rPr>
          <w:i/>
        </w:rPr>
        <w:t xml:space="preserve">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253CD1" w:rsidRDefault="006D54A5">
          <w:pPr>
            <w:pStyle w:val="Obsah1"/>
            <w:rPr>
              <w:noProof/>
              <w:sz w:val="22"/>
              <w:szCs w:val="22"/>
              <w:lang w:eastAsia="cs-CZ"/>
            </w:rPr>
          </w:pPr>
          <w:r>
            <w:fldChar w:fldCharType="begin"/>
          </w:r>
          <w:r>
            <w:instrText xml:space="preserve"> TOC \o "1-3" \h \z \u </w:instrText>
          </w:r>
          <w:r>
            <w:fldChar w:fldCharType="separate"/>
          </w:r>
          <w:hyperlink w:anchor="_Toc477938776" w:history="1">
            <w:r w:rsidR="00253CD1" w:rsidRPr="00A40BB4">
              <w:rPr>
                <w:rStyle w:val="Hypertextovodkaz"/>
                <w:noProof/>
              </w:rPr>
              <w:t>1</w:t>
            </w:r>
            <w:r w:rsidR="00253CD1">
              <w:rPr>
                <w:noProof/>
                <w:sz w:val="22"/>
                <w:szCs w:val="22"/>
                <w:lang w:eastAsia="cs-CZ"/>
              </w:rPr>
              <w:tab/>
            </w:r>
            <w:r w:rsidR="00253CD1" w:rsidRPr="00A40BB4">
              <w:rPr>
                <w:rStyle w:val="Hypertextovodkaz"/>
                <w:noProof/>
              </w:rPr>
              <w:t>Údaje o stavbě</w:t>
            </w:r>
            <w:r w:rsidR="00253CD1">
              <w:rPr>
                <w:noProof/>
                <w:webHidden/>
              </w:rPr>
              <w:tab/>
            </w:r>
            <w:r w:rsidR="00253CD1">
              <w:rPr>
                <w:noProof/>
                <w:webHidden/>
              </w:rPr>
              <w:fldChar w:fldCharType="begin"/>
            </w:r>
            <w:r w:rsidR="00253CD1">
              <w:rPr>
                <w:noProof/>
                <w:webHidden/>
              </w:rPr>
              <w:instrText xml:space="preserve"> PAGEREF _Toc477938776 \h </w:instrText>
            </w:r>
            <w:r w:rsidR="00253CD1">
              <w:rPr>
                <w:noProof/>
                <w:webHidden/>
              </w:rPr>
            </w:r>
            <w:r w:rsidR="00253CD1">
              <w:rPr>
                <w:noProof/>
                <w:webHidden/>
              </w:rPr>
              <w:fldChar w:fldCharType="separate"/>
            </w:r>
            <w:r w:rsidR="00253CD1">
              <w:rPr>
                <w:noProof/>
                <w:webHidden/>
              </w:rPr>
              <w:t>2</w:t>
            </w:r>
            <w:r w:rsidR="00253CD1">
              <w:rPr>
                <w:noProof/>
                <w:webHidden/>
              </w:rPr>
              <w:fldChar w:fldCharType="end"/>
            </w:r>
          </w:hyperlink>
        </w:p>
        <w:p w:rsidR="00253CD1" w:rsidRDefault="00253CD1">
          <w:pPr>
            <w:pStyle w:val="Obsah1"/>
            <w:rPr>
              <w:noProof/>
              <w:sz w:val="22"/>
              <w:szCs w:val="22"/>
              <w:lang w:eastAsia="cs-CZ"/>
            </w:rPr>
          </w:pPr>
          <w:hyperlink w:anchor="_Toc477938777" w:history="1">
            <w:r w:rsidRPr="00A40BB4">
              <w:rPr>
                <w:rStyle w:val="Hypertextovodkaz"/>
                <w:noProof/>
              </w:rPr>
              <w:t>2</w:t>
            </w:r>
            <w:r>
              <w:rPr>
                <w:noProof/>
                <w:sz w:val="22"/>
                <w:szCs w:val="22"/>
                <w:lang w:eastAsia="cs-CZ"/>
              </w:rPr>
              <w:tab/>
            </w:r>
            <w:r w:rsidRPr="00A40BB4">
              <w:rPr>
                <w:rStyle w:val="Hypertextovodkaz"/>
                <w:noProof/>
              </w:rPr>
              <w:t>Údaje o stavebníkovi</w:t>
            </w:r>
            <w:r>
              <w:rPr>
                <w:noProof/>
                <w:webHidden/>
              </w:rPr>
              <w:tab/>
            </w:r>
            <w:r>
              <w:rPr>
                <w:noProof/>
                <w:webHidden/>
              </w:rPr>
              <w:fldChar w:fldCharType="begin"/>
            </w:r>
            <w:r>
              <w:rPr>
                <w:noProof/>
                <w:webHidden/>
              </w:rPr>
              <w:instrText xml:space="preserve"> PAGEREF _Toc477938777 \h </w:instrText>
            </w:r>
            <w:r>
              <w:rPr>
                <w:noProof/>
                <w:webHidden/>
              </w:rPr>
            </w:r>
            <w:r>
              <w:rPr>
                <w:noProof/>
                <w:webHidden/>
              </w:rPr>
              <w:fldChar w:fldCharType="separate"/>
            </w:r>
            <w:r>
              <w:rPr>
                <w:noProof/>
                <w:webHidden/>
              </w:rPr>
              <w:t>2</w:t>
            </w:r>
            <w:r>
              <w:rPr>
                <w:noProof/>
                <w:webHidden/>
              </w:rPr>
              <w:fldChar w:fldCharType="end"/>
            </w:r>
          </w:hyperlink>
        </w:p>
        <w:p w:rsidR="00253CD1" w:rsidRDefault="00253CD1">
          <w:pPr>
            <w:pStyle w:val="Obsah1"/>
            <w:rPr>
              <w:noProof/>
              <w:sz w:val="22"/>
              <w:szCs w:val="22"/>
              <w:lang w:eastAsia="cs-CZ"/>
            </w:rPr>
          </w:pPr>
          <w:hyperlink w:anchor="_Toc477938778" w:history="1">
            <w:r w:rsidRPr="00A40BB4">
              <w:rPr>
                <w:rStyle w:val="Hypertextovodkaz"/>
                <w:noProof/>
              </w:rPr>
              <w:t>3</w:t>
            </w:r>
            <w:r>
              <w:rPr>
                <w:noProof/>
                <w:sz w:val="22"/>
                <w:szCs w:val="22"/>
                <w:lang w:eastAsia="cs-CZ"/>
              </w:rPr>
              <w:tab/>
            </w:r>
            <w:r w:rsidRPr="00A40BB4">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_Toc477938778 \h </w:instrText>
            </w:r>
            <w:r>
              <w:rPr>
                <w:noProof/>
                <w:webHidden/>
              </w:rPr>
            </w:r>
            <w:r>
              <w:rPr>
                <w:noProof/>
                <w:webHidden/>
              </w:rPr>
              <w:fldChar w:fldCharType="separate"/>
            </w:r>
            <w:r>
              <w:rPr>
                <w:noProof/>
                <w:webHidden/>
              </w:rPr>
              <w:t>2</w:t>
            </w:r>
            <w:r>
              <w:rPr>
                <w:noProof/>
                <w:webHidden/>
              </w:rPr>
              <w:fldChar w:fldCharType="end"/>
            </w:r>
          </w:hyperlink>
        </w:p>
        <w:p w:rsidR="00253CD1" w:rsidRDefault="00253CD1">
          <w:pPr>
            <w:pStyle w:val="Obsah1"/>
            <w:rPr>
              <w:noProof/>
              <w:sz w:val="22"/>
              <w:szCs w:val="22"/>
              <w:lang w:eastAsia="cs-CZ"/>
            </w:rPr>
          </w:pPr>
          <w:hyperlink w:anchor="_Toc477938779" w:history="1">
            <w:r w:rsidRPr="00A40BB4">
              <w:rPr>
                <w:rStyle w:val="Hypertextovodkaz"/>
                <w:noProof/>
              </w:rPr>
              <w:t>4</w:t>
            </w:r>
            <w:r>
              <w:rPr>
                <w:noProof/>
                <w:sz w:val="22"/>
                <w:szCs w:val="22"/>
                <w:lang w:eastAsia="cs-CZ"/>
              </w:rPr>
              <w:tab/>
            </w:r>
            <w:r w:rsidRPr="00A40BB4">
              <w:rPr>
                <w:rStyle w:val="Hypertextovodkaz"/>
                <w:noProof/>
              </w:rPr>
              <w:t>Popis budovy a využívání</w:t>
            </w:r>
            <w:r>
              <w:rPr>
                <w:noProof/>
                <w:webHidden/>
              </w:rPr>
              <w:tab/>
            </w:r>
            <w:r>
              <w:rPr>
                <w:noProof/>
                <w:webHidden/>
              </w:rPr>
              <w:fldChar w:fldCharType="begin"/>
            </w:r>
            <w:r>
              <w:rPr>
                <w:noProof/>
                <w:webHidden/>
              </w:rPr>
              <w:instrText xml:space="preserve"> PAGEREF _Toc477938779 \h </w:instrText>
            </w:r>
            <w:r>
              <w:rPr>
                <w:noProof/>
                <w:webHidden/>
              </w:rPr>
            </w:r>
            <w:r>
              <w:rPr>
                <w:noProof/>
                <w:webHidden/>
              </w:rPr>
              <w:fldChar w:fldCharType="separate"/>
            </w:r>
            <w:r>
              <w:rPr>
                <w:noProof/>
                <w:webHidden/>
              </w:rPr>
              <w:t>2</w:t>
            </w:r>
            <w:r>
              <w:rPr>
                <w:noProof/>
                <w:webHidden/>
              </w:rPr>
              <w:fldChar w:fldCharType="end"/>
            </w:r>
          </w:hyperlink>
        </w:p>
        <w:p w:rsidR="00253CD1" w:rsidRDefault="00253CD1">
          <w:pPr>
            <w:pStyle w:val="Obsah1"/>
            <w:rPr>
              <w:noProof/>
              <w:sz w:val="22"/>
              <w:szCs w:val="22"/>
              <w:lang w:eastAsia="cs-CZ"/>
            </w:rPr>
          </w:pPr>
          <w:hyperlink w:anchor="_Toc477938780" w:history="1">
            <w:r w:rsidRPr="00A40BB4">
              <w:rPr>
                <w:rStyle w:val="Hypertextovodkaz"/>
                <w:noProof/>
              </w:rPr>
              <w:t>5</w:t>
            </w:r>
            <w:r>
              <w:rPr>
                <w:noProof/>
                <w:sz w:val="22"/>
                <w:szCs w:val="22"/>
                <w:lang w:eastAsia="cs-CZ"/>
              </w:rPr>
              <w:tab/>
            </w:r>
            <w:r w:rsidRPr="00A40BB4">
              <w:rPr>
                <w:rStyle w:val="Hypertextovodkaz"/>
                <w:noProof/>
              </w:rPr>
              <w:t>Podklady pro zpracování</w:t>
            </w:r>
            <w:r>
              <w:rPr>
                <w:noProof/>
                <w:webHidden/>
              </w:rPr>
              <w:tab/>
            </w:r>
            <w:r>
              <w:rPr>
                <w:noProof/>
                <w:webHidden/>
              </w:rPr>
              <w:fldChar w:fldCharType="begin"/>
            </w:r>
            <w:r>
              <w:rPr>
                <w:noProof/>
                <w:webHidden/>
              </w:rPr>
              <w:instrText xml:space="preserve"> PAGEREF _Toc477938780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1"/>
            <w:rPr>
              <w:noProof/>
              <w:sz w:val="22"/>
              <w:szCs w:val="22"/>
              <w:lang w:eastAsia="cs-CZ"/>
            </w:rPr>
          </w:pPr>
          <w:hyperlink w:anchor="_Toc477938781" w:history="1">
            <w:r w:rsidRPr="00A40BB4">
              <w:rPr>
                <w:rStyle w:val="Hypertextovodkaz"/>
                <w:noProof/>
              </w:rPr>
              <w:t>6</w:t>
            </w:r>
            <w:r>
              <w:rPr>
                <w:noProof/>
                <w:sz w:val="22"/>
                <w:szCs w:val="22"/>
                <w:lang w:eastAsia="cs-CZ"/>
              </w:rPr>
              <w:tab/>
            </w:r>
            <w:r w:rsidRPr="00A40BB4">
              <w:rPr>
                <w:rStyle w:val="Hypertextovodkaz"/>
                <w:noProof/>
              </w:rPr>
              <w:t>Klimatické podmínky místa stavby</w:t>
            </w:r>
            <w:r>
              <w:rPr>
                <w:noProof/>
                <w:webHidden/>
              </w:rPr>
              <w:tab/>
            </w:r>
            <w:r>
              <w:rPr>
                <w:noProof/>
                <w:webHidden/>
              </w:rPr>
              <w:fldChar w:fldCharType="begin"/>
            </w:r>
            <w:r>
              <w:rPr>
                <w:noProof/>
                <w:webHidden/>
              </w:rPr>
              <w:instrText xml:space="preserve"> PAGEREF _Toc477938781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1"/>
            <w:rPr>
              <w:noProof/>
              <w:sz w:val="22"/>
              <w:szCs w:val="22"/>
              <w:lang w:eastAsia="cs-CZ"/>
            </w:rPr>
          </w:pPr>
          <w:hyperlink w:anchor="_Toc477938782" w:history="1">
            <w:r w:rsidRPr="00A40BB4">
              <w:rPr>
                <w:rStyle w:val="Hypertextovodkaz"/>
                <w:noProof/>
              </w:rPr>
              <w:t>7</w:t>
            </w:r>
            <w:r>
              <w:rPr>
                <w:noProof/>
                <w:sz w:val="22"/>
                <w:szCs w:val="22"/>
                <w:lang w:eastAsia="cs-CZ"/>
              </w:rPr>
              <w:tab/>
            </w:r>
            <w:r w:rsidRPr="00A40BB4">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_Toc477938782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3"/>
            <w:tabs>
              <w:tab w:val="right" w:leader="dot" w:pos="10194"/>
            </w:tabs>
            <w:rPr>
              <w:noProof/>
              <w:sz w:val="22"/>
              <w:szCs w:val="22"/>
              <w:lang w:eastAsia="cs-CZ"/>
            </w:rPr>
          </w:pPr>
          <w:hyperlink w:anchor="_Toc477938783" w:history="1">
            <w:r w:rsidRPr="00A40BB4">
              <w:rPr>
                <w:rStyle w:val="Hypertextovodkaz"/>
                <w:noProof/>
              </w:rPr>
              <w:t>Sání a výfuk vzduchu</w:t>
            </w:r>
            <w:r>
              <w:rPr>
                <w:noProof/>
                <w:webHidden/>
              </w:rPr>
              <w:tab/>
            </w:r>
            <w:r>
              <w:rPr>
                <w:noProof/>
                <w:webHidden/>
              </w:rPr>
              <w:fldChar w:fldCharType="begin"/>
            </w:r>
            <w:r>
              <w:rPr>
                <w:noProof/>
                <w:webHidden/>
              </w:rPr>
              <w:instrText xml:space="preserve"> PAGEREF _Toc477938783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3"/>
            <w:tabs>
              <w:tab w:val="right" w:leader="dot" w:pos="10194"/>
            </w:tabs>
            <w:rPr>
              <w:noProof/>
              <w:sz w:val="22"/>
              <w:szCs w:val="22"/>
              <w:lang w:eastAsia="cs-CZ"/>
            </w:rPr>
          </w:pPr>
          <w:hyperlink w:anchor="_Toc477938784" w:history="1">
            <w:r w:rsidRPr="00A40BB4">
              <w:rPr>
                <w:rStyle w:val="Hypertextovodkaz"/>
                <w:noProof/>
              </w:rPr>
              <w:t>rekuperační jednotka</w:t>
            </w:r>
            <w:r>
              <w:rPr>
                <w:noProof/>
                <w:webHidden/>
              </w:rPr>
              <w:tab/>
            </w:r>
            <w:r>
              <w:rPr>
                <w:noProof/>
                <w:webHidden/>
              </w:rPr>
              <w:fldChar w:fldCharType="begin"/>
            </w:r>
            <w:r>
              <w:rPr>
                <w:noProof/>
                <w:webHidden/>
              </w:rPr>
              <w:instrText xml:space="preserve"> PAGEREF _Toc477938784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3"/>
            <w:tabs>
              <w:tab w:val="right" w:leader="dot" w:pos="10194"/>
            </w:tabs>
            <w:rPr>
              <w:noProof/>
              <w:sz w:val="22"/>
              <w:szCs w:val="22"/>
              <w:lang w:eastAsia="cs-CZ"/>
            </w:rPr>
          </w:pPr>
          <w:hyperlink w:anchor="_Toc477938785" w:history="1">
            <w:r w:rsidRPr="00A40BB4">
              <w:rPr>
                <w:rStyle w:val="Hypertextovodkaz"/>
                <w:noProof/>
              </w:rPr>
              <w:t>Distribuční síť</w:t>
            </w:r>
            <w:r>
              <w:rPr>
                <w:noProof/>
                <w:webHidden/>
              </w:rPr>
              <w:tab/>
            </w:r>
            <w:r>
              <w:rPr>
                <w:noProof/>
                <w:webHidden/>
              </w:rPr>
              <w:fldChar w:fldCharType="begin"/>
            </w:r>
            <w:r>
              <w:rPr>
                <w:noProof/>
                <w:webHidden/>
              </w:rPr>
              <w:instrText xml:space="preserve"> PAGEREF _Toc477938785 \h </w:instrText>
            </w:r>
            <w:r>
              <w:rPr>
                <w:noProof/>
                <w:webHidden/>
              </w:rPr>
            </w:r>
            <w:r>
              <w:rPr>
                <w:noProof/>
                <w:webHidden/>
              </w:rPr>
              <w:fldChar w:fldCharType="separate"/>
            </w:r>
            <w:r>
              <w:rPr>
                <w:noProof/>
                <w:webHidden/>
              </w:rPr>
              <w:t>3</w:t>
            </w:r>
            <w:r>
              <w:rPr>
                <w:noProof/>
                <w:webHidden/>
              </w:rPr>
              <w:fldChar w:fldCharType="end"/>
            </w:r>
          </w:hyperlink>
        </w:p>
        <w:p w:rsidR="00253CD1" w:rsidRDefault="00253CD1">
          <w:pPr>
            <w:pStyle w:val="Obsah3"/>
            <w:tabs>
              <w:tab w:val="right" w:leader="dot" w:pos="10194"/>
            </w:tabs>
            <w:rPr>
              <w:noProof/>
              <w:sz w:val="22"/>
              <w:szCs w:val="22"/>
              <w:lang w:eastAsia="cs-CZ"/>
            </w:rPr>
          </w:pPr>
          <w:hyperlink w:anchor="_Toc477938786" w:history="1">
            <w:r w:rsidRPr="00A40BB4">
              <w:rPr>
                <w:rStyle w:val="Hypertextovodkaz"/>
                <w:noProof/>
              </w:rPr>
              <w:t>Distribuční elementy</w:t>
            </w:r>
            <w:r>
              <w:rPr>
                <w:noProof/>
                <w:webHidden/>
              </w:rPr>
              <w:tab/>
            </w:r>
            <w:r>
              <w:rPr>
                <w:noProof/>
                <w:webHidden/>
              </w:rPr>
              <w:fldChar w:fldCharType="begin"/>
            </w:r>
            <w:r>
              <w:rPr>
                <w:noProof/>
                <w:webHidden/>
              </w:rPr>
              <w:instrText xml:space="preserve"> PAGEREF _Toc477938786 \h </w:instrText>
            </w:r>
            <w:r>
              <w:rPr>
                <w:noProof/>
                <w:webHidden/>
              </w:rPr>
            </w:r>
            <w:r>
              <w:rPr>
                <w:noProof/>
                <w:webHidden/>
              </w:rPr>
              <w:fldChar w:fldCharType="separate"/>
            </w:r>
            <w:r>
              <w:rPr>
                <w:noProof/>
                <w:webHidden/>
              </w:rPr>
              <w:t>4</w:t>
            </w:r>
            <w:r>
              <w:rPr>
                <w:noProof/>
                <w:webHidden/>
              </w:rPr>
              <w:fldChar w:fldCharType="end"/>
            </w:r>
          </w:hyperlink>
        </w:p>
        <w:p w:rsidR="00253CD1" w:rsidRDefault="00253CD1">
          <w:pPr>
            <w:pStyle w:val="Obsah3"/>
            <w:tabs>
              <w:tab w:val="right" w:leader="dot" w:pos="10194"/>
            </w:tabs>
            <w:rPr>
              <w:noProof/>
              <w:sz w:val="22"/>
              <w:szCs w:val="22"/>
              <w:lang w:eastAsia="cs-CZ"/>
            </w:rPr>
          </w:pPr>
          <w:hyperlink w:anchor="_Toc477938787" w:history="1">
            <w:r w:rsidRPr="00A40BB4">
              <w:rPr>
                <w:rStyle w:val="Hypertextovodkaz"/>
                <w:noProof/>
              </w:rPr>
              <w:t>Zaregulování systému</w:t>
            </w:r>
            <w:r>
              <w:rPr>
                <w:noProof/>
                <w:webHidden/>
              </w:rPr>
              <w:tab/>
            </w:r>
            <w:r>
              <w:rPr>
                <w:noProof/>
                <w:webHidden/>
              </w:rPr>
              <w:fldChar w:fldCharType="begin"/>
            </w:r>
            <w:r>
              <w:rPr>
                <w:noProof/>
                <w:webHidden/>
              </w:rPr>
              <w:instrText xml:space="preserve"> PAGEREF _Toc477938787 \h </w:instrText>
            </w:r>
            <w:r>
              <w:rPr>
                <w:noProof/>
                <w:webHidden/>
              </w:rPr>
            </w:r>
            <w:r>
              <w:rPr>
                <w:noProof/>
                <w:webHidden/>
              </w:rPr>
              <w:fldChar w:fldCharType="separate"/>
            </w:r>
            <w:r>
              <w:rPr>
                <w:noProof/>
                <w:webHidden/>
              </w:rPr>
              <w:t>4</w:t>
            </w:r>
            <w:r>
              <w:rPr>
                <w:noProof/>
                <w:webHidden/>
              </w:rPr>
              <w:fldChar w:fldCharType="end"/>
            </w:r>
          </w:hyperlink>
        </w:p>
        <w:p w:rsidR="00253CD1" w:rsidRDefault="00253CD1">
          <w:pPr>
            <w:pStyle w:val="Obsah1"/>
            <w:rPr>
              <w:noProof/>
              <w:sz w:val="22"/>
              <w:szCs w:val="22"/>
              <w:lang w:eastAsia="cs-CZ"/>
            </w:rPr>
          </w:pPr>
          <w:hyperlink w:anchor="_Toc477938788" w:history="1">
            <w:r w:rsidRPr="00A40BB4">
              <w:rPr>
                <w:rStyle w:val="Hypertextovodkaz"/>
                <w:noProof/>
              </w:rPr>
              <w:t>8</w:t>
            </w:r>
            <w:r>
              <w:rPr>
                <w:noProof/>
                <w:sz w:val="22"/>
                <w:szCs w:val="22"/>
                <w:lang w:eastAsia="cs-CZ"/>
              </w:rPr>
              <w:tab/>
            </w:r>
            <w:r w:rsidRPr="00A40BB4">
              <w:rPr>
                <w:rStyle w:val="Hypertextovodkaz"/>
                <w:noProof/>
              </w:rPr>
              <w:t>Instalovaná zařízení</w:t>
            </w:r>
            <w:r>
              <w:rPr>
                <w:noProof/>
                <w:webHidden/>
              </w:rPr>
              <w:tab/>
            </w:r>
            <w:r>
              <w:rPr>
                <w:noProof/>
                <w:webHidden/>
              </w:rPr>
              <w:fldChar w:fldCharType="begin"/>
            </w:r>
            <w:r>
              <w:rPr>
                <w:noProof/>
                <w:webHidden/>
              </w:rPr>
              <w:instrText xml:space="preserve"> PAGEREF _Toc477938788 \h </w:instrText>
            </w:r>
            <w:r>
              <w:rPr>
                <w:noProof/>
                <w:webHidden/>
              </w:rPr>
            </w:r>
            <w:r>
              <w:rPr>
                <w:noProof/>
                <w:webHidden/>
              </w:rPr>
              <w:fldChar w:fldCharType="separate"/>
            </w:r>
            <w:r>
              <w:rPr>
                <w:noProof/>
                <w:webHidden/>
              </w:rPr>
              <w:t>4</w:t>
            </w:r>
            <w:r>
              <w:rPr>
                <w:noProof/>
                <w:webHidden/>
              </w:rPr>
              <w:fldChar w:fldCharType="end"/>
            </w:r>
          </w:hyperlink>
        </w:p>
        <w:p w:rsidR="00253CD1" w:rsidRDefault="00253CD1">
          <w:pPr>
            <w:pStyle w:val="Obsah1"/>
            <w:rPr>
              <w:noProof/>
              <w:sz w:val="22"/>
              <w:szCs w:val="22"/>
              <w:lang w:eastAsia="cs-CZ"/>
            </w:rPr>
          </w:pPr>
          <w:hyperlink w:anchor="_Toc477938789" w:history="1">
            <w:r w:rsidRPr="00A40BB4">
              <w:rPr>
                <w:rStyle w:val="Hypertextovodkaz"/>
                <w:noProof/>
              </w:rPr>
              <w:t>9</w:t>
            </w:r>
            <w:r>
              <w:rPr>
                <w:noProof/>
                <w:sz w:val="22"/>
                <w:szCs w:val="22"/>
                <w:lang w:eastAsia="cs-CZ"/>
              </w:rPr>
              <w:tab/>
            </w:r>
            <w:r w:rsidRPr="00A40BB4">
              <w:rPr>
                <w:rStyle w:val="Hypertextovodkaz"/>
                <w:noProof/>
              </w:rPr>
              <w:t>Tepelné izolace</w:t>
            </w:r>
            <w:r>
              <w:rPr>
                <w:noProof/>
                <w:webHidden/>
              </w:rPr>
              <w:tab/>
            </w:r>
            <w:r>
              <w:rPr>
                <w:noProof/>
                <w:webHidden/>
              </w:rPr>
              <w:fldChar w:fldCharType="begin"/>
            </w:r>
            <w:r>
              <w:rPr>
                <w:noProof/>
                <w:webHidden/>
              </w:rPr>
              <w:instrText xml:space="preserve"> PAGEREF _Toc477938789 \h </w:instrText>
            </w:r>
            <w:r>
              <w:rPr>
                <w:noProof/>
                <w:webHidden/>
              </w:rPr>
            </w:r>
            <w:r>
              <w:rPr>
                <w:noProof/>
                <w:webHidden/>
              </w:rPr>
              <w:fldChar w:fldCharType="separate"/>
            </w:r>
            <w:r>
              <w:rPr>
                <w:noProof/>
                <w:webHidden/>
              </w:rPr>
              <w:t>5</w:t>
            </w:r>
            <w:r>
              <w:rPr>
                <w:noProof/>
                <w:webHidden/>
              </w:rPr>
              <w:fldChar w:fldCharType="end"/>
            </w:r>
          </w:hyperlink>
        </w:p>
        <w:p w:rsidR="00253CD1" w:rsidRDefault="00253CD1">
          <w:pPr>
            <w:pStyle w:val="Obsah1"/>
            <w:rPr>
              <w:noProof/>
              <w:sz w:val="22"/>
              <w:szCs w:val="22"/>
              <w:lang w:eastAsia="cs-CZ"/>
            </w:rPr>
          </w:pPr>
          <w:hyperlink w:anchor="_Toc477938790" w:history="1">
            <w:r w:rsidRPr="00A40BB4">
              <w:rPr>
                <w:rStyle w:val="Hypertextovodkaz"/>
                <w:noProof/>
              </w:rPr>
              <w:t>10</w:t>
            </w:r>
            <w:r>
              <w:rPr>
                <w:noProof/>
                <w:sz w:val="22"/>
                <w:szCs w:val="22"/>
                <w:lang w:eastAsia="cs-CZ"/>
              </w:rPr>
              <w:tab/>
            </w:r>
            <w:r w:rsidRPr="00A40BB4">
              <w:rPr>
                <w:rStyle w:val="Hypertextovodkaz"/>
                <w:noProof/>
              </w:rPr>
              <w:t>Hlukové parametry</w:t>
            </w:r>
            <w:r>
              <w:rPr>
                <w:noProof/>
                <w:webHidden/>
              </w:rPr>
              <w:tab/>
            </w:r>
            <w:r>
              <w:rPr>
                <w:noProof/>
                <w:webHidden/>
              </w:rPr>
              <w:fldChar w:fldCharType="begin"/>
            </w:r>
            <w:r>
              <w:rPr>
                <w:noProof/>
                <w:webHidden/>
              </w:rPr>
              <w:instrText xml:space="preserve"> PAGEREF _Toc477938790 \h </w:instrText>
            </w:r>
            <w:r>
              <w:rPr>
                <w:noProof/>
                <w:webHidden/>
              </w:rPr>
            </w:r>
            <w:r>
              <w:rPr>
                <w:noProof/>
                <w:webHidden/>
              </w:rPr>
              <w:fldChar w:fldCharType="separate"/>
            </w:r>
            <w:r>
              <w:rPr>
                <w:noProof/>
                <w:webHidden/>
              </w:rPr>
              <w:t>5</w:t>
            </w:r>
            <w:r>
              <w:rPr>
                <w:noProof/>
                <w:webHidden/>
              </w:rPr>
              <w:fldChar w:fldCharType="end"/>
            </w:r>
          </w:hyperlink>
        </w:p>
        <w:p w:rsidR="00253CD1" w:rsidRDefault="00253CD1">
          <w:pPr>
            <w:pStyle w:val="Obsah1"/>
            <w:rPr>
              <w:noProof/>
              <w:sz w:val="22"/>
              <w:szCs w:val="22"/>
              <w:lang w:eastAsia="cs-CZ"/>
            </w:rPr>
          </w:pPr>
          <w:hyperlink w:anchor="_Toc477938791" w:history="1">
            <w:r w:rsidRPr="00A40BB4">
              <w:rPr>
                <w:rStyle w:val="Hypertextovodkaz"/>
                <w:noProof/>
              </w:rPr>
              <w:t>11</w:t>
            </w:r>
            <w:r>
              <w:rPr>
                <w:noProof/>
                <w:sz w:val="22"/>
                <w:szCs w:val="22"/>
                <w:lang w:eastAsia="cs-CZ"/>
              </w:rPr>
              <w:tab/>
            </w:r>
            <w:r w:rsidRPr="00A40BB4">
              <w:rPr>
                <w:rStyle w:val="Hypertextovodkaz"/>
                <w:noProof/>
              </w:rPr>
              <w:t>Požadavky na profese</w:t>
            </w:r>
            <w:r>
              <w:rPr>
                <w:noProof/>
                <w:webHidden/>
              </w:rPr>
              <w:tab/>
            </w:r>
            <w:r>
              <w:rPr>
                <w:noProof/>
                <w:webHidden/>
              </w:rPr>
              <w:fldChar w:fldCharType="begin"/>
            </w:r>
            <w:r>
              <w:rPr>
                <w:noProof/>
                <w:webHidden/>
              </w:rPr>
              <w:instrText xml:space="preserve"> PAGEREF _Toc477938791 \h </w:instrText>
            </w:r>
            <w:r>
              <w:rPr>
                <w:noProof/>
                <w:webHidden/>
              </w:rPr>
            </w:r>
            <w:r>
              <w:rPr>
                <w:noProof/>
                <w:webHidden/>
              </w:rPr>
              <w:fldChar w:fldCharType="separate"/>
            </w:r>
            <w:r>
              <w:rPr>
                <w:noProof/>
                <w:webHidden/>
              </w:rPr>
              <w:t>5</w:t>
            </w:r>
            <w:r>
              <w:rPr>
                <w:noProof/>
                <w:webHidden/>
              </w:rPr>
              <w:fldChar w:fldCharType="end"/>
            </w:r>
          </w:hyperlink>
        </w:p>
        <w:p w:rsidR="00253CD1" w:rsidRDefault="00253CD1">
          <w:pPr>
            <w:pStyle w:val="Obsah2"/>
            <w:rPr>
              <w:noProof/>
              <w:sz w:val="22"/>
              <w:szCs w:val="22"/>
              <w:lang w:eastAsia="cs-CZ"/>
            </w:rPr>
          </w:pPr>
          <w:hyperlink w:anchor="_Toc477938792" w:history="1">
            <w:r w:rsidRPr="00A40BB4">
              <w:rPr>
                <w:rStyle w:val="Hypertextovodkaz"/>
                <w:noProof/>
              </w:rPr>
              <w:t>Stavba</w:t>
            </w:r>
            <w:r>
              <w:rPr>
                <w:noProof/>
                <w:webHidden/>
              </w:rPr>
              <w:tab/>
            </w:r>
            <w:r>
              <w:rPr>
                <w:noProof/>
                <w:webHidden/>
              </w:rPr>
              <w:fldChar w:fldCharType="begin"/>
            </w:r>
            <w:r>
              <w:rPr>
                <w:noProof/>
                <w:webHidden/>
              </w:rPr>
              <w:instrText xml:space="preserve"> PAGEREF _Toc477938792 \h </w:instrText>
            </w:r>
            <w:r>
              <w:rPr>
                <w:noProof/>
                <w:webHidden/>
              </w:rPr>
            </w:r>
            <w:r>
              <w:rPr>
                <w:noProof/>
                <w:webHidden/>
              </w:rPr>
              <w:fldChar w:fldCharType="separate"/>
            </w:r>
            <w:r>
              <w:rPr>
                <w:noProof/>
                <w:webHidden/>
              </w:rPr>
              <w:t>5</w:t>
            </w:r>
            <w:r>
              <w:rPr>
                <w:noProof/>
                <w:webHidden/>
              </w:rPr>
              <w:fldChar w:fldCharType="end"/>
            </w:r>
          </w:hyperlink>
        </w:p>
        <w:p w:rsidR="00253CD1" w:rsidRDefault="00253CD1">
          <w:pPr>
            <w:pStyle w:val="Obsah2"/>
            <w:rPr>
              <w:noProof/>
              <w:sz w:val="22"/>
              <w:szCs w:val="22"/>
              <w:lang w:eastAsia="cs-CZ"/>
            </w:rPr>
          </w:pPr>
          <w:hyperlink w:anchor="_Toc477938793" w:history="1">
            <w:r w:rsidRPr="00A40BB4">
              <w:rPr>
                <w:rStyle w:val="Hypertextovodkaz"/>
                <w:noProof/>
              </w:rPr>
              <w:t>ELEKTRO (MaR)</w:t>
            </w:r>
            <w:r>
              <w:rPr>
                <w:noProof/>
                <w:webHidden/>
              </w:rPr>
              <w:tab/>
            </w:r>
            <w:r>
              <w:rPr>
                <w:noProof/>
                <w:webHidden/>
              </w:rPr>
              <w:fldChar w:fldCharType="begin"/>
            </w:r>
            <w:r>
              <w:rPr>
                <w:noProof/>
                <w:webHidden/>
              </w:rPr>
              <w:instrText xml:space="preserve"> PAGEREF _Toc477938793 \h </w:instrText>
            </w:r>
            <w:r>
              <w:rPr>
                <w:noProof/>
                <w:webHidden/>
              </w:rPr>
            </w:r>
            <w:r>
              <w:rPr>
                <w:noProof/>
                <w:webHidden/>
              </w:rPr>
              <w:fldChar w:fldCharType="separate"/>
            </w:r>
            <w:r>
              <w:rPr>
                <w:noProof/>
                <w:webHidden/>
              </w:rPr>
              <w:t>6</w:t>
            </w:r>
            <w:r>
              <w:rPr>
                <w:noProof/>
                <w:webHidden/>
              </w:rPr>
              <w:fldChar w:fldCharType="end"/>
            </w:r>
          </w:hyperlink>
        </w:p>
        <w:p w:rsidR="00253CD1" w:rsidRDefault="00253CD1">
          <w:pPr>
            <w:pStyle w:val="Obsah2"/>
            <w:rPr>
              <w:noProof/>
              <w:sz w:val="22"/>
              <w:szCs w:val="22"/>
              <w:lang w:eastAsia="cs-CZ"/>
            </w:rPr>
          </w:pPr>
          <w:hyperlink w:anchor="_Toc477938794" w:history="1">
            <w:r w:rsidRPr="00A40BB4">
              <w:rPr>
                <w:rStyle w:val="Hypertextovodkaz"/>
                <w:noProof/>
              </w:rPr>
              <w:t>ZTI</w:t>
            </w:r>
            <w:r>
              <w:rPr>
                <w:noProof/>
                <w:webHidden/>
              </w:rPr>
              <w:tab/>
            </w:r>
            <w:r>
              <w:rPr>
                <w:noProof/>
                <w:webHidden/>
              </w:rPr>
              <w:fldChar w:fldCharType="begin"/>
            </w:r>
            <w:r>
              <w:rPr>
                <w:noProof/>
                <w:webHidden/>
              </w:rPr>
              <w:instrText xml:space="preserve"> PAGEREF _Toc477938794 \h </w:instrText>
            </w:r>
            <w:r>
              <w:rPr>
                <w:noProof/>
                <w:webHidden/>
              </w:rPr>
            </w:r>
            <w:r>
              <w:rPr>
                <w:noProof/>
                <w:webHidden/>
              </w:rPr>
              <w:fldChar w:fldCharType="separate"/>
            </w:r>
            <w:r>
              <w:rPr>
                <w:noProof/>
                <w:webHidden/>
              </w:rPr>
              <w:t>6</w:t>
            </w:r>
            <w:r>
              <w:rPr>
                <w:noProof/>
                <w:webHidden/>
              </w:rPr>
              <w:fldChar w:fldCharType="end"/>
            </w:r>
          </w:hyperlink>
        </w:p>
        <w:p w:rsidR="00253CD1" w:rsidRDefault="00253CD1">
          <w:pPr>
            <w:pStyle w:val="Obsah1"/>
            <w:rPr>
              <w:noProof/>
              <w:sz w:val="22"/>
              <w:szCs w:val="22"/>
              <w:lang w:eastAsia="cs-CZ"/>
            </w:rPr>
          </w:pPr>
          <w:hyperlink w:anchor="_Toc477938795" w:history="1">
            <w:r w:rsidRPr="00A40BB4">
              <w:rPr>
                <w:rStyle w:val="Hypertextovodkaz"/>
                <w:noProof/>
              </w:rPr>
              <w:t>12</w:t>
            </w:r>
            <w:r>
              <w:rPr>
                <w:noProof/>
                <w:sz w:val="22"/>
                <w:szCs w:val="22"/>
                <w:lang w:eastAsia="cs-CZ"/>
              </w:rPr>
              <w:tab/>
            </w:r>
            <w:r w:rsidRPr="00A40BB4">
              <w:rPr>
                <w:rStyle w:val="Hypertextovodkaz"/>
                <w:noProof/>
              </w:rPr>
              <w:t>Bezpečnost a ochrana zdraví při práci</w:t>
            </w:r>
            <w:r>
              <w:rPr>
                <w:noProof/>
                <w:webHidden/>
              </w:rPr>
              <w:tab/>
            </w:r>
            <w:r>
              <w:rPr>
                <w:noProof/>
                <w:webHidden/>
              </w:rPr>
              <w:fldChar w:fldCharType="begin"/>
            </w:r>
            <w:r>
              <w:rPr>
                <w:noProof/>
                <w:webHidden/>
              </w:rPr>
              <w:instrText xml:space="preserve"> PAGEREF _Toc477938795 \h </w:instrText>
            </w:r>
            <w:r>
              <w:rPr>
                <w:noProof/>
                <w:webHidden/>
              </w:rPr>
            </w:r>
            <w:r>
              <w:rPr>
                <w:noProof/>
                <w:webHidden/>
              </w:rPr>
              <w:fldChar w:fldCharType="separate"/>
            </w:r>
            <w:r>
              <w:rPr>
                <w:noProof/>
                <w:webHidden/>
              </w:rPr>
              <w:t>6</w:t>
            </w:r>
            <w:r>
              <w:rPr>
                <w:noProof/>
                <w:webHidden/>
              </w:rPr>
              <w:fldChar w:fldCharType="end"/>
            </w:r>
          </w:hyperlink>
        </w:p>
        <w:p w:rsidR="00253CD1" w:rsidRDefault="00253CD1">
          <w:pPr>
            <w:pStyle w:val="Obsah1"/>
            <w:rPr>
              <w:noProof/>
              <w:sz w:val="22"/>
              <w:szCs w:val="22"/>
              <w:lang w:eastAsia="cs-CZ"/>
            </w:rPr>
          </w:pPr>
          <w:hyperlink w:anchor="_Toc477938796" w:history="1">
            <w:r w:rsidRPr="00A40BB4">
              <w:rPr>
                <w:rStyle w:val="Hypertextovodkaz"/>
                <w:noProof/>
              </w:rPr>
              <w:t>13</w:t>
            </w:r>
            <w:r>
              <w:rPr>
                <w:noProof/>
                <w:sz w:val="22"/>
                <w:szCs w:val="22"/>
                <w:lang w:eastAsia="cs-CZ"/>
              </w:rPr>
              <w:tab/>
            </w:r>
            <w:r w:rsidRPr="00A40BB4">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_Toc477938796 \h </w:instrText>
            </w:r>
            <w:r>
              <w:rPr>
                <w:noProof/>
                <w:webHidden/>
              </w:rPr>
            </w:r>
            <w:r>
              <w:rPr>
                <w:noProof/>
                <w:webHidden/>
              </w:rPr>
              <w:fldChar w:fldCharType="separate"/>
            </w:r>
            <w:r>
              <w:rPr>
                <w:noProof/>
                <w:webHidden/>
              </w:rPr>
              <w:t>6</w:t>
            </w:r>
            <w:r>
              <w:rPr>
                <w:noProof/>
                <w:webHidden/>
              </w:rPr>
              <w:fldChar w:fldCharType="end"/>
            </w:r>
          </w:hyperlink>
        </w:p>
        <w:p w:rsidR="00253CD1" w:rsidRDefault="00253CD1">
          <w:pPr>
            <w:pStyle w:val="Obsah1"/>
            <w:rPr>
              <w:noProof/>
              <w:sz w:val="22"/>
              <w:szCs w:val="22"/>
              <w:lang w:eastAsia="cs-CZ"/>
            </w:rPr>
          </w:pPr>
          <w:hyperlink w:anchor="_Toc477938797" w:history="1">
            <w:r w:rsidRPr="00A40BB4">
              <w:rPr>
                <w:rStyle w:val="Hypertextovodkaz"/>
                <w:noProof/>
              </w:rPr>
              <w:t>14</w:t>
            </w:r>
            <w:r>
              <w:rPr>
                <w:noProof/>
                <w:sz w:val="22"/>
                <w:szCs w:val="22"/>
                <w:lang w:eastAsia="cs-CZ"/>
              </w:rPr>
              <w:tab/>
            </w:r>
            <w:r w:rsidRPr="00A40BB4">
              <w:rPr>
                <w:rStyle w:val="Hypertextovodkaz"/>
                <w:noProof/>
              </w:rPr>
              <w:t>Závěr</w:t>
            </w:r>
            <w:r>
              <w:rPr>
                <w:noProof/>
                <w:webHidden/>
              </w:rPr>
              <w:tab/>
            </w:r>
            <w:r>
              <w:rPr>
                <w:noProof/>
                <w:webHidden/>
              </w:rPr>
              <w:fldChar w:fldCharType="begin"/>
            </w:r>
            <w:r>
              <w:rPr>
                <w:noProof/>
                <w:webHidden/>
              </w:rPr>
              <w:instrText xml:space="preserve"> PAGEREF _Toc477938797 \h </w:instrText>
            </w:r>
            <w:r>
              <w:rPr>
                <w:noProof/>
                <w:webHidden/>
              </w:rPr>
            </w:r>
            <w:r>
              <w:rPr>
                <w:noProof/>
                <w:webHidden/>
              </w:rPr>
              <w:fldChar w:fldCharType="separate"/>
            </w:r>
            <w:r>
              <w:rPr>
                <w:noProof/>
                <w:webHidden/>
              </w:rPr>
              <w:t>6</w:t>
            </w:r>
            <w:r>
              <w:rPr>
                <w:noProof/>
                <w:webHidden/>
              </w:rPr>
              <w:fldChar w:fldCharType="end"/>
            </w:r>
          </w:hyperlink>
        </w:p>
        <w:p w:rsidR="00253CD1" w:rsidRDefault="00253CD1">
          <w:pPr>
            <w:pStyle w:val="Obsah1"/>
            <w:rPr>
              <w:noProof/>
              <w:sz w:val="22"/>
              <w:szCs w:val="22"/>
              <w:lang w:eastAsia="cs-CZ"/>
            </w:rPr>
          </w:pPr>
          <w:hyperlink w:anchor="_Toc477938798" w:history="1">
            <w:r w:rsidRPr="00A40BB4">
              <w:rPr>
                <w:rStyle w:val="Hypertextovodkaz"/>
                <w:noProof/>
              </w:rPr>
              <w:t>15</w:t>
            </w:r>
            <w:r>
              <w:rPr>
                <w:noProof/>
                <w:sz w:val="22"/>
                <w:szCs w:val="22"/>
                <w:lang w:eastAsia="cs-CZ"/>
              </w:rPr>
              <w:tab/>
            </w:r>
            <w:r w:rsidRPr="00A40BB4">
              <w:rPr>
                <w:rStyle w:val="Hypertextovodkaz"/>
                <w:noProof/>
              </w:rPr>
              <w:t>Seznam použitých zdrojů informací</w:t>
            </w:r>
            <w:r>
              <w:rPr>
                <w:noProof/>
                <w:webHidden/>
              </w:rPr>
              <w:tab/>
            </w:r>
            <w:r>
              <w:rPr>
                <w:noProof/>
                <w:webHidden/>
              </w:rPr>
              <w:fldChar w:fldCharType="begin"/>
            </w:r>
            <w:r>
              <w:rPr>
                <w:noProof/>
                <w:webHidden/>
              </w:rPr>
              <w:instrText xml:space="preserve"> PAGEREF _Toc477938798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bookmarkStart w:id="1" w:name="_GoBack"/>
      <w:bookmarkEnd w:id="1"/>
    </w:p>
    <w:p w:rsidR="00C70F03" w:rsidRPr="00EA458E" w:rsidRDefault="00C70F03" w:rsidP="00C70F03">
      <w:pPr>
        <w:pStyle w:val="Nadpis1"/>
        <w:numPr>
          <w:ilvl w:val="0"/>
          <w:numId w:val="1"/>
        </w:numPr>
        <w:spacing w:after="120"/>
        <w:rPr>
          <w:color w:val="auto"/>
        </w:rPr>
      </w:pPr>
      <w:bookmarkStart w:id="2" w:name="_Toc477938776"/>
      <w:r w:rsidRPr="00EA458E">
        <w:rPr>
          <w:color w:val="auto"/>
        </w:rPr>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0A4ED0" w:rsidP="004F2A0F">
                <w:pPr>
                  <w:rPr>
                    <w:rFonts w:ascii="Arial Narrow" w:hAnsi="Arial Narrow"/>
                    <w:i/>
                  </w:rPr>
                </w:pPr>
                <w:proofErr w:type="spellStart"/>
                <w:r>
                  <w:rPr>
                    <w:rFonts w:ascii="Arial Narrow" w:hAnsi="Arial Narrow"/>
                    <w:i/>
                  </w:rPr>
                  <w:t>ul.Školní</w:t>
                </w:r>
                <w:proofErr w:type="spellEnd"/>
                <w:r>
                  <w:rPr>
                    <w:rFonts w:ascii="Arial Narrow" w:hAnsi="Arial Narrow"/>
                    <w:i/>
                  </w:rPr>
                  <w:t xml:space="preserve">, č.p. 231, 232, 233, 234, 235, 236 </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253CD1"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253CD1"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7938777"/>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253CD1"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7938778"/>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0A4ED0"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w:t>
                </w:r>
                <w:r w:rsidR="000A4ED0">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253CD1"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0A4ED0">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7938779"/>
      <w:r w:rsidRPr="00E014D5">
        <w:t>Popis budovy a využívání</w:t>
      </w:r>
      <w:bookmarkEnd w:id="12"/>
      <w:r w:rsidRPr="00E014D5">
        <w:tab/>
      </w:r>
      <w:r w:rsidRPr="00E014D5">
        <w:tab/>
      </w:r>
    </w:p>
    <w:p w:rsidR="00C70F03" w:rsidRDefault="0003318C" w:rsidP="00C70F03">
      <w:pPr>
        <w:jc w:val="both"/>
      </w:pPr>
      <w:r>
        <w:t xml:space="preserve">Jedná se o rekonstruovaný bytový dům se </w:t>
      </w:r>
      <w:r w:rsidR="000A4ED0">
        <w:t>šesti</w:t>
      </w:r>
      <w:r>
        <w:t xml:space="preserve"> samostatnými vchody. Předmětem rekonstrukce je instalace řízeného větrání s rekuperací tepla. Rekonstrukce topného systému s vyb</w:t>
      </w:r>
      <w:r w:rsidR="000A4ED0">
        <w:t>u</w:t>
      </w:r>
      <w:r>
        <w:t>dování</w:t>
      </w:r>
      <w:r w:rsidR="000A4ED0">
        <w:t>m</w:t>
      </w:r>
      <w:r>
        <w:t xml:space="preserve"> centrálních zdrojů tepla. Každý z vchodů je </w:t>
      </w:r>
      <w:r w:rsidR="000A4ED0">
        <w:t xml:space="preserve">v rámci vzduchotechniky </w:t>
      </w:r>
      <w:r>
        <w:t>řešen 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0A4ED0" w:rsidP="000E654A">
            <w:pPr>
              <w:rPr>
                <w:rFonts w:ascii="Arial Narrow" w:hAnsi="Arial Narrow"/>
                <w:i/>
              </w:rPr>
            </w:pPr>
            <w:r>
              <w:rPr>
                <w:rFonts w:ascii="Arial Narrow" w:hAnsi="Arial Narrow"/>
                <w:i/>
              </w:rPr>
              <w:t>6</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0A4ED0" w:rsidP="000E654A">
            <w:r>
              <w:t>2</w:t>
            </w:r>
            <w:r w:rsidR="00EA47F7">
              <w:t>8</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0A4ED0" w:rsidP="000E654A">
            <w:r>
              <w:t>1570</w:t>
            </w:r>
            <w:r w:rsidR="00495567" w:rsidRPr="00E014D5">
              <w:t> m²</w:t>
            </w:r>
          </w:p>
        </w:tc>
      </w:tr>
    </w:tbl>
    <w:p w:rsidR="00C70F03" w:rsidRPr="00E014D5" w:rsidRDefault="00C70F03" w:rsidP="00C70F03">
      <w:pPr>
        <w:pStyle w:val="Nadpis1"/>
        <w:numPr>
          <w:ilvl w:val="0"/>
          <w:numId w:val="1"/>
        </w:numPr>
        <w:spacing w:before="360"/>
      </w:pPr>
      <w:bookmarkStart w:id="13" w:name="_Toc477938780"/>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7938781"/>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77938782"/>
      <w:r w:rsidRPr="00E014D5">
        <w:t>Popis koncepce, provozu a regulac</w:t>
      </w:r>
      <w:bookmarkEnd w:id="16"/>
      <w:r w:rsidR="00BB4C2C">
        <w:t>e vzduchotechniky</w:t>
      </w:r>
      <w:bookmarkEnd w:id="17"/>
    </w:p>
    <w:p w:rsidR="0083201F" w:rsidRDefault="00261830" w:rsidP="0083201F">
      <w:pPr>
        <w:jc w:val="both"/>
      </w:pPr>
      <w:r>
        <w:t>Každý vchod je z hlediska větr</w:t>
      </w:r>
      <w:r w:rsidR="002C7D34">
        <w:t xml:space="preserve">ání </w:t>
      </w:r>
      <w:r w:rsidR="00A02735">
        <w:t>řešen samostatně.</w:t>
      </w:r>
      <w:r w:rsidR="004C7FE6">
        <w:t xml:space="preserve"> Pro větrání bytů v krajních vchodech jsou navrženy dvě větrací jednotky.</w:t>
      </w:r>
      <w:r w:rsidR="00A02735">
        <w:t xml:space="preserve"> Pro </w:t>
      </w:r>
      <w:r w:rsidR="004C7FE6">
        <w:t xml:space="preserve">větrání bytů v ostatních vchodech </w:t>
      </w:r>
      <w:r w:rsidR="00A02735">
        <w:t xml:space="preserve">je </w:t>
      </w:r>
      <w:r w:rsidR="00EA47F7">
        <w:t xml:space="preserve">navržena </w:t>
      </w:r>
      <w:r w:rsidR="004C7FE6">
        <w:t xml:space="preserve">vždy </w:t>
      </w:r>
      <w:r w:rsidR="00EA47F7">
        <w:t xml:space="preserve">jedna větrací jednotka.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w:t>
      </w:r>
      <w:proofErr w:type="gramStart"/>
      <w:r w:rsidR="0083201F">
        <w:t xml:space="preserve">normy </w:t>
      </w:r>
      <w:r>
        <w:t xml:space="preserve"> </w:t>
      </w:r>
      <w:r w:rsidR="0083201F">
        <w:t>ČSN</w:t>
      </w:r>
      <w:proofErr w:type="gramEnd"/>
      <w:r w:rsidR="0083201F">
        <w:t>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77938783"/>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0" w:name="_Toc373692426"/>
      <w:bookmarkStart w:id="21" w:name="_Toc477938784"/>
      <w:r>
        <w:t>rekuperační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77938785"/>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77938786"/>
      <w:r>
        <w:lastRenderedPageBreak/>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w:t>
      </w:r>
      <w:r w:rsidR="004C7FE6">
        <w:t xml:space="preserve"> zajištěn</w:t>
      </w:r>
      <w:r>
        <w:t xml:space="preserve"> stěnovými vyústkami </w:t>
      </w:r>
      <w:r w:rsidR="00B94E56">
        <w:t>s</w:t>
      </w:r>
      <w:r>
        <w:t xml:space="preserve"> regulac</w:t>
      </w:r>
      <w:r w:rsidR="00EA47F7">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77938787"/>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77938788"/>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77938789"/>
      <w:r w:rsidRPr="005E4D38">
        <w:lastRenderedPageBreak/>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D35633">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7D692A">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F6713A">
        <w:rPr>
          <w:lang w:val="cs-CZ"/>
        </w:rPr>
        <w:t>8,7</w:t>
      </w:r>
      <w:r w:rsidR="007D692A">
        <w:rPr>
          <w:lang w:val="cs-CZ"/>
        </w:rPr>
        <w:t xml:space="preserve"> </w:t>
      </w:r>
      <w:r w:rsidR="009968D6" w:rsidRPr="009968D6">
        <w:rPr>
          <w:lang w:val="cs-CZ"/>
        </w:rPr>
        <w:t>°C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7D692A">
        <w:rPr>
          <w:lang w:val="cs-CZ"/>
        </w:rPr>
        <w:t>upu tepla izolovaného potrubí:</w:t>
      </w:r>
      <w:r w:rsidR="007D692A">
        <w:rPr>
          <w:lang w:val="cs-CZ"/>
        </w:rPr>
        <w:tab/>
        <w:t>0,844</w:t>
      </w:r>
      <w:r w:rsidRPr="009968D6">
        <w:rPr>
          <w:lang w:val="cs-CZ"/>
        </w:rPr>
        <w:t> W / (m</w:t>
      </w:r>
      <w:r w:rsidR="00F6713A">
        <w:rPr>
          <w:vertAlign w:val="superscript"/>
          <w:lang w:val="cs-CZ"/>
        </w:rPr>
        <w:t>2</w:t>
      </w:r>
      <w:r w:rsidRPr="009968D6">
        <w:rPr>
          <w:lang w:val="cs-CZ"/>
        </w:rPr>
        <w:t>·K)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w:t>
      </w:r>
      <w:r w:rsidR="007D692A">
        <w:rPr>
          <w:lang w:val="cs-CZ"/>
        </w:rPr>
        <w:t>á ztráta izolovaného potrubí:</w:t>
      </w:r>
      <w:r w:rsidR="007D692A">
        <w:rPr>
          <w:lang w:val="cs-CZ"/>
        </w:rPr>
        <w:tab/>
        <w:t>16</w:t>
      </w:r>
      <w:r w:rsidRPr="009968D6">
        <w:rPr>
          <w:lang w:val="cs-CZ"/>
        </w:rPr>
        <w:t> W/m</w:t>
      </w:r>
    </w:p>
    <w:p w:rsidR="009968D6" w:rsidRDefault="009968D6" w:rsidP="009968D6">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692878">
        <w:t xml:space="preserve"> V půdním prostoru a v exteriéru bude potrubí sání i výfuku opatřeno tepelnou izolací tloušťky 50 mm.</w:t>
      </w:r>
      <w:r w:rsidR="007353C2">
        <w:t xml:space="preserve"> V půdním prostoru je izolováno i přívodní a odvodní potrubí, a to tepelnou izolací tloušťky 100 mm.</w:t>
      </w:r>
    </w:p>
    <w:p w:rsidR="00B97674" w:rsidRDefault="00B97674" w:rsidP="00B97674">
      <w:pPr>
        <w:pStyle w:val="Nadpis1"/>
        <w:numPr>
          <w:ilvl w:val="0"/>
          <w:numId w:val="2"/>
        </w:numPr>
        <w:spacing w:before="360"/>
      </w:pPr>
      <w:bookmarkStart w:id="33" w:name="_Toc477938790"/>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w:t>
      </w:r>
      <w:r w:rsidR="00F6713A">
        <w:t>u, aby byla zajištěna požadovaná</w:t>
      </w:r>
      <w:r>
        <w:t xml:space="preserve">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7938791"/>
      <w:r>
        <w:t>Požadavky na profese</w:t>
      </w:r>
      <w:bookmarkEnd w:id="34"/>
      <w:bookmarkEnd w:id="35"/>
    </w:p>
    <w:p w:rsidR="00B97674" w:rsidRDefault="00B97674" w:rsidP="00B97674">
      <w:pPr>
        <w:pStyle w:val="Nadpis2"/>
      </w:pPr>
      <w:bookmarkStart w:id="36" w:name="_Toc373692434"/>
      <w:bookmarkStart w:id="37" w:name="_Toc477938792"/>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B97674" w:rsidRDefault="00B97674" w:rsidP="00B97674">
      <w:pPr>
        <w:pStyle w:val="Bezmezer"/>
        <w:numPr>
          <w:ilvl w:val="0"/>
          <w:numId w:val="4"/>
        </w:numPr>
        <w:spacing w:before="0"/>
      </w:pPr>
      <w:r>
        <w:t>Zhotovení revizních přístupů k regulačním klapkám</w:t>
      </w:r>
    </w:p>
    <w:p w:rsidR="00337FFB" w:rsidRDefault="00337FFB">
      <w:pPr>
        <w:rPr>
          <w:caps/>
          <w:spacing w:val="15"/>
        </w:rPr>
      </w:pPr>
      <w:bookmarkStart w:id="38" w:name="_Toc305019523"/>
      <w:bookmarkStart w:id="39" w:name="_Toc373692435"/>
    </w:p>
    <w:p w:rsidR="00B97674" w:rsidRPr="0001797E" w:rsidRDefault="00B97674" w:rsidP="00B97674">
      <w:pPr>
        <w:pStyle w:val="Nadpis2"/>
      </w:pPr>
      <w:bookmarkStart w:id="40" w:name="_Toc477938793"/>
      <w:r w:rsidRPr="0001797E">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F6713A">
        <w:t>8</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F6713A">
        <w:t>2</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F6713A">
        <w:t>2</w:t>
      </w:r>
      <w:r>
        <w:t xml:space="preserve"> ks)</w:t>
      </w:r>
    </w:p>
    <w:p w:rsidR="00B97674" w:rsidRPr="0001797E" w:rsidRDefault="00B97674" w:rsidP="00B97674">
      <w:pPr>
        <w:pStyle w:val="Nadpis2"/>
      </w:pPr>
      <w:bookmarkStart w:id="42" w:name="_Toc373692436"/>
      <w:bookmarkStart w:id="43" w:name="_Toc477938794"/>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F6713A">
        <w:t>8</w:t>
      </w:r>
      <w:r w:rsidR="00A02735">
        <w:t xml:space="preserve"> ks)</w:t>
      </w:r>
    </w:p>
    <w:p w:rsidR="00A02735" w:rsidRDefault="00A02735" w:rsidP="00B97674">
      <w:pPr>
        <w:pStyle w:val="Bezmezer"/>
        <w:numPr>
          <w:ilvl w:val="0"/>
          <w:numId w:val="4"/>
        </w:numPr>
        <w:spacing w:before="0"/>
      </w:pPr>
      <w:r>
        <w:t>Odvod kondenzátu z potrubí sání a výfuku (</w:t>
      </w:r>
      <w:r w:rsidR="00F6713A">
        <w:t>8</w:t>
      </w:r>
      <w:r>
        <w:t xml:space="preserve"> ks)</w:t>
      </w:r>
    </w:p>
    <w:p w:rsidR="00A02735" w:rsidRDefault="00A02735" w:rsidP="00B97674">
      <w:pPr>
        <w:pStyle w:val="Bezmezer"/>
        <w:numPr>
          <w:ilvl w:val="0"/>
          <w:numId w:val="4"/>
        </w:numPr>
        <w:spacing w:before="0"/>
      </w:pPr>
      <w:r>
        <w:t>Přívod plynu ke kondenzačním kotlům (</w:t>
      </w:r>
      <w:r w:rsidR="00F6713A">
        <w:t>2</w:t>
      </w:r>
      <w:r>
        <w:t xml:space="preserve"> ks)</w:t>
      </w:r>
    </w:p>
    <w:p w:rsidR="00B97674" w:rsidRDefault="00A02735" w:rsidP="00B97674">
      <w:pPr>
        <w:pStyle w:val="Bezmezer"/>
        <w:numPr>
          <w:ilvl w:val="0"/>
          <w:numId w:val="4"/>
        </w:numPr>
        <w:spacing w:before="0"/>
      </w:pPr>
      <w:r>
        <w:t>Odvod kondenzátu od kondenzačního plynového kotle (</w:t>
      </w:r>
      <w:r w:rsidR="00F6713A">
        <w:t>2</w:t>
      </w:r>
      <w:r>
        <w:t xml:space="preserve"> ks)</w:t>
      </w:r>
    </w:p>
    <w:p w:rsidR="00AC5389" w:rsidRPr="00E47878" w:rsidRDefault="00AC5389" w:rsidP="00B97674">
      <w:pPr>
        <w:pStyle w:val="Bezmezer"/>
        <w:numPr>
          <w:ilvl w:val="0"/>
          <w:numId w:val="4"/>
        </w:numPr>
        <w:spacing w:before="0"/>
      </w:pPr>
      <w:r>
        <w:t>Přívod pitné vody pro napouštění a doplňování systému (</w:t>
      </w:r>
      <w:r w:rsidR="00F6713A">
        <w:t>2</w:t>
      </w:r>
      <w:r>
        <w:t>ks)</w:t>
      </w:r>
    </w:p>
    <w:p w:rsidR="00B97674" w:rsidRPr="001023FC" w:rsidRDefault="00B97674" w:rsidP="00B97674">
      <w:pPr>
        <w:pStyle w:val="Nadpis1"/>
        <w:numPr>
          <w:ilvl w:val="0"/>
          <w:numId w:val="2"/>
        </w:numPr>
        <w:spacing w:before="360"/>
      </w:pPr>
      <w:bookmarkStart w:id="45" w:name="_Toc477938795"/>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7938796"/>
      <w:r w:rsidRPr="001A3913">
        <w:t>S</w:t>
      </w:r>
      <w:r>
        <w:t>pecifické</w:t>
      </w:r>
      <w:r w:rsidRPr="001A3913">
        <w:t xml:space="preserve"> </w:t>
      </w:r>
      <w:r>
        <w:t>požadavky na rozsah a obsah dokumentace pro provádění stavb</w:t>
      </w:r>
      <w:r w:rsidR="00EA458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7938797"/>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59"/>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253CD1">
              <w:rPr>
                <w:rFonts w:ascii="Arial Narrow" w:eastAsia="Arial Narrow" w:hAnsi="Arial Narrow"/>
                <w:noProof/>
              </w:rPr>
              <w:t>22.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7938798"/>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w:t>
      </w:r>
      <w:proofErr w:type="spellStart"/>
      <w:r w:rsidR="005E4D38" w:rsidRPr="005E4D38">
        <w:rPr>
          <w:rFonts w:asciiTheme="majorHAnsi" w:hAnsiTheme="majorHAnsi" w:cs="Arial"/>
          <w:color w:val="000000"/>
          <w:shd w:val="clear" w:color="auto" w:fill="FFFFFF"/>
          <w:lang w:val="cs-CZ"/>
        </w:rPr>
        <w:t>Praisler</w:t>
      </w:r>
      <w:proofErr w:type="spellEnd"/>
      <w:r w:rsidR="007C33B8">
        <w:rPr>
          <w:rFonts w:asciiTheme="majorHAnsi" w:hAnsiTheme="majorHAnsi" w:cs="Arial"/>
          <w:color w:val="000000"/>
          <w:shd w:val="clear" w:color="auto" w:fill="FFFFFF"/>
          <w:lang w:val="cs-CZ"/>
        </w:rPr>
        <w:t xml:space="preserve"> – </w:t>
      </w:r>
      <w:r w:rsidR="00AE0B4D">
        <w:rPr>
          <w:rFonts w:asciiTheme="majorHAnsi" w:hAnsiTheme="majorHAnsi" w:cs="Arial"/>
          <w:color w:val="000000"/>
          <w:shd w:val="clear" w:color="auto" w:fill="FFFFFF"/>
          <w:lang w:val="cs-CZ"/>
        </w:rPr>
        <w:t>31.1.2017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337FFB" w:rsidRDefault="00AE0B4D" w:rsidP="00E47878">
      <w:pPr>
        <w:tabs>
          <w:tab w:val="left" w:pos="8550"/>
        </w:tabs>
        <w:rPr>
          <w:lang w:val="sk-SK"/>
        </w:rPr>
      </w:pPr>
      <w:r w:rsidRPr="00AE0B4D">
        <w:rPr>
          <w:noProof/>
          <w:lang w:eastAsia="cs-CZ"/>
        </w:rPr>
        <w:drawing>
          <wp:inline distT="0" distB="0" distL="0" distR="0">
            <wp:extent cx="9071610" cy="5562347"/>
            <wp:effectExtent l="0" t="0" r="0" b="63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1610" cy="5562347"/>
                    </a:xfrm>
                    <a:prstGeom prst="rect">
                      <a:avLst/>
                    </a:prstGeom>
                    <a:noFill/>
                    <a:ln>
                      <a:noFill/>
                    </a:ln>
                  </pic:spPr>
                </pic:pic>
              </a:graphicData>
            </a:graphic>
          </wp:inline>
        </w:drawing>
      </w:r>
    </w:p>
    <w:p w:rsidR="00337FFB" w:rsidRDefault="00AE0B4D" w:rsidP="00337FFB">
      <w:pPr>
        <w:tabs>
          <w:tab w:val="left" w:pos="5400"/>
        </w:tabs>
        <w:rPr>
          <w:lang w:val="sk-SK"/>
        </w:rPr>
      </w:pPr>
      <w:r w:rsidRPr="00AE0B4D">
        <w:rPr>
          <w:noProof/>
          <w:lang w:eastAsia="cs-CZ"/>
        </w:rPr>
        <w:lastRenderedPageBreak/>
        <w:drawing>
          <wp:inline distT="0" distB="0" distL="0" distR="0">
            <wp:extent cx="9071610" cy="3778198"/>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3778198"/>
                    </a:xfrm>
                    <a:prstGeom prst="rect">
                      <a:avLst/>
                    </a:prstGeom>
                    <a:noFill/>
                    <a:ln>
                      <a:noFill/>
                    </a:ln>
                  </pic:spPr>
                </pic:pic>
              </a:graphicData>
            </a:graphic>
          </wp:inline>
        </w:drawing>
      </w:r>
      <w:r w:rsidR="00337FFB">
        <w:rPr>
          <w:lang w:val="sk-SK"/>
        </w:rPr>
        <w:tab/>
      </w:r>
    </w:p>
    <w:p w:rsidR="00EA458E" w:rsidRDefault="00337FFB">
      <w:pPr>
        <w:rPr>
          <w:lang w:val="sk-SK"/>
        </w:rPr>
      </w:pPr>
      <w:r>
        <w:rPr>
          <w:lang w:val="sk-SK"/>
        </w:rPr>
        <w:br w:type="page"/>
      </w:r>
    </w:p>
    <w:p w:rsidR="00337FFB" w:rsidRDefault="00AD31E9">
      <w:pPr>
        <w:rPr>
          <w:lang w:val="sk-SK"/>
        </w:rPr>
      </w:pPr>
      <w:r w:rsidRPr="00AD31E9">
        <w:rPr>
          <w:noProof/>
          <w:lang w:eastAsia="cs-CZ"/>
        </w:rPr>
        <w:lastRenderedPageBreak/>
        <w:drawing>
          <wp:inline distT="0" distB="0" distL="0" distR="0">
            <wp:extent cx="9071610" cy="3778198"/>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071610" cy="3778198"/>
                    </a:xfrm>
                    <a:prstGeom prst="rect">
                      <a:avLst/>
                    </a:prstGeom>
                    <a:noFill/>
                    <a:ln>
                      <a:noFill/>
                    </a:ln>
                  </pic:spPr>
                </pic:pic>
              </a:graphicData>
            </a:graphic>
          </wp:inline>
        </w:drawing>
      </w:r>
    </w:p>
    <w:p w:rsidR="00AE0B4D" w:rsidRDefault="00AE0B4D">
      <w:pPr>
        <w:rPr>
          <w:lang w:val="sk-SK"/>
        </w:rPr>
      </w:pPr>
    </w:p>
    <w:p w:rsidR="00AE0B4D" w:rsidRDefault="00AE0B4D">
      <w:pPr>
        <w:rPr>
          <w:lang w:val="sk-SK"/>
        </w:rPr>
      </w:pPr>
    </w:p>
    <w:p w:rsidR="00AE0B4D" w:rsidRDefault="00AE0B4D">
      <w:pPr>
        <w:rPr>
          <w:lang w:val="sk-SK"/>
        </w:rPr>
      </w:pPr>
    </w:p>
    <w:p w:rsidR="00AE0B4D" w:rsidRDefault="00AE0B4D">
      <w:pPr>
        <w:rPr>
          <w:lang w:val="sk-SK"/>
        </w:rPr>
      </w:pPr>
    </w:p>
    <w:p w:rsidR="00AE0B4D" w:rsidRDefault="00AE0B4D">
      <w:pPr>
        <w:rPr>
          <w:lang w:val="sk-SK"/>
        </w:rPr>
      </w:pPr>
    </w:p>
    <w:p w:rsidR="00AD31E9" w:rsidRDefault="00AD31E9">
      <w:pPr>
        <w:rPr>
          <w:lang w:val="sk-SK"/>
        </w:rPr>
      </w:pPr>
    </w:p>
    <w:p w:rsidR="00AD31E9" w:rsidRDefault="00AD31E9">
      <w:pPr>
        <w:rPr>
          <w:lang w:val="sk-SK"/>
        </w:rPr>
      </w:pPr>
    </w:p>
    <w:p w:rsidR="00AD31E9" w:rsidRDefault="00AD31E9">
      <w:pPr>
        <w:rPr>
          <w:lang w:val="sk-SK"/>
        </w:rPr>
      </w:pPr>
      <w:r w:rsidRPr="00AD31E9">
        <w:rPr>
          <w:noProof/>
          <w:lang w:eastAsia="cs-CZ"/>
        </w:rPr>
        <w:lastRenderedPageBreak/>
        <w:drawing>
          <wp:inline distT="0" distB="0" distL="0" distR="0">
            <wp:extent cx="9071610" cy="3889707"/>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071610" cy="3889707"/>
                    </a:xfrm>
                    <a:prstGeom prst="rect">
                      <a:avLst/>
                    </a:prstGeom>
                    <a:noFill/>
                    <a:ln>
                      <a:noFill/>
                    </a:ln>
                  </pic:spPr>
                </pic:pic>
              </a:graphicData>
            </a:graphic>
          </wp:inline>
        </w:drawing>
      </w:r>
    </w:p>
    <w:p w:rsidR="00AE0B4D" w:rsidRDefault="00AE0B4D">
      <w:pPr>
        <w:rPr>
          <w:lang w:val="sk-SK"/>
        </w:rPr>
      </w:pPr>
    </w:p>
    <w:p w:rsidR="00AD31E9" w:rsidRDefault="00AD31E9">
      <w:pPr>
        <w:rPr>
          <w:lang w:val="sk-SK"/>
        </w:rPr>
      </w:pPr>
    </w:p>
    <w:p w:rsidR="00AD31E9" w:rsidRDefault="00AD31E9">
      <w:pPr>
        <w:rPr>
          <w:lang w:val="sk-SK"/>
        </w:rPr>
      </w:pPr>
    </w:p>
    <w:p w:rsidR="00AD31E9" w:rsidRDefault="00AD31E9">
      <w:pPr>
        <w:rPr>
          <w:lang w:val="sk-SK"/>
        </w:rPr>
      </w:pPr>
    </w:p>
    <w:p w:rsidR="00AD31E9" w:rsidRDefault="00AD31E9">
      <w:pPr>
        <w:rPr>
          <w:lang w:val="sk-SK"/>
        </w:rPr>
      </w:pPr>
    </w:p>
    <w:p w:rsidR="00AD31E9" w:rsidRDefault="00AD31E9">
      <w:pPr>
        <w:rPr>
          <w:lang w:val="sk-SK"/>
        </w:rPr>
      </w:pPr>
    </w:p>
    <w:p w:rsidR="00AD31E9" w:rsidRDefault="00AD31E9">
      <w:pPr>
        <w:rPr>
          <w:lang w:val="sk-SK"/>
        </w:rPr>
      </w:pPr>
      <w:r w:rsidRPr="00AD31E9">
        <w:rPr>
          <w:noProof/>
          <w:lang w:eastAsia="cs-CZ"/>
        </w:rPr>
        <w:lastRenderedPageBreak/>
        <w:drawing>
          <wp:inline distT="0" distB="0" distL="0" distR="0">
            <wp:extent cx="9071610" cy="3889707"/>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071610" cy="3889707"/>
                    </a:xfrm>
                    <a:prstGeom prst="rect">
                      <a:avLst/>
                    </a:prstGeom>
                    <a:noFill/>
                    <a:ln>
                      <a:noFill/>
                    </a:ln>
                  </pic:spPr>
                </pic:pic>
              </a:graphicData>
            </a:graphic>
          </wp:inline>
        </w:drawing>
      </w:r>
    </w:p>
    <w:p w:rsidR="00AD31E9" w:rsidRPr="00AD31E9" w:rsidRDefault="00AD31E9" w:rsidP="00AD31E9">
      <w:pPr>
        <w:rPr>
          <w:lang w:val="sk-SK"/>
        </w:rPr>
      </w:pPr>
    </w:p>
    <w:p w:rsidR="00AD31E9" w:rsidRPr="00AD31E9" w:rsidRDefault="00AD31E9" w:rsidP="00AD31E9">
      <w:pPr>
        <w:rPr>
          <w:lang w:val="sk-SK"/>
        </w:rPr>
      </w:pPr>
    </w:p>
    <w:p w:rsidR="00AD31E9" w:rsidRDefault="00AD31E9" w:rsidP="00AD31E9">
      <w:pPr>
        <w:rPr>
          <w:lang w:val="sk-SK"/>
        </w:rPr>
      </w:pPr>
    </w:p>
    <w:p w:rsidR="00AD31E9" w:rsidRDefault="00AD31E9" w:rsidP="00AD31E9">
      <w:pPr>
        <w:tabs>
          <w:tab w:val="left" w:pos="1515"/>
        </w:tabs>
        <w:rPr>
          <w:lang w:val="sk-SK"/>
        </w:rPr>
      </w:pPr>
      <w:r>
        <w:rPr>
          <w:lang w:val="sk-SK"/>
        </w:rPr>
        <w:tab/>
      </w:r>
    </w:p>
    <w:p w:rsidR="00AD31E9" w:rsidRDefault="00AD31E9" w:rsidP="00AD31E9">
      <w:pPr>
        <w:tabs>
          <w:tab w:val="left" w:pos="1515"/>
        </w:tabs>
        <w:rPr>
          <w:lang w:val="sk-SK"/>
        </w:rPr>
      </w:pPr>
    </w:p>
    <w:p w:rsidR="00AD31E9" w:rsidRDefault="00AD31E9" w:rsidP="00AD31E9">
      <w:pPr>
        <w:tabs>
          <w:tab w:val="left" w:pos="1515"/>
        </w:tabs>
        <w:rPr>
          <w:lang w:val="sk-SK"/>
        </w:rPr>
      </w:pPr>
    </w:p>
    <w:p w:rsidR="00AD31E9" w:rsidRPr="00AD31E9" w:rsidRDefault="00AD31E9" w:rsidP="00AD31E9">
      <w:pPr>
        <w:tabs>
          <w:tab w:val="left" w:pos="1515"/>
        </w:tabs>
        <w:rPr>
          <w:lang w:val="sk-SK"/>
        </w:rPr>
      </w:pPr>
      <w:r w:rsidRPr="00AD31E9">
        <w:rPr>
          <w:noProof/>
          <w:lang w:eastAsia="cs-CZ"/>
        </w:rPr>
        <w:lastRenderedPageBreak/>
        <w:drawing>
          <wp:inline distT="0" distB="0" distL="0" distR="0">
            <wp:extent cx="9071610" cy="5450837"/>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71610" cy="5450837"/>
                    </a:xfrm>
                    <a:prstGeom prst="rect">
                      <a:avLst/>
                    </a:prstGeom>
                    <a:noFill/>
                    <a:ln>
                      <a:noFill/>
                    </a:ln>
                  </pic:spPr>
                </pic:pic>
              </a:graphicData>
            </a:graphic>
          </wp:inline>
        </w:drawing>
      </w:r>
    </w:p>
    <w:sectPr w:rsidR="00AD31E9" w:rsidRPr="00AD31E9" w:rsidSect="00337FFB">
      <w:headerReference w:type="default" r:id="rId26"/>
      <w:footerReference w:type="default" r:id="rId27"/>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91F" w:rsidRDefault="004F791F" w:rsidP="001E4828">
      <w:pPr>
        <w:spacing w:after="0" w:line="240" w:lineRule="auto"/>
      </w:pPr>
      <w:r>
        <w:separator/>
      </w:r>
    </w:p>
  </w:endnote>
  <w:endnote w:type="continuationSeparator" w:id="0">
    <w:p w:rsidR="004F791F" w:rsidRDefault="004F791F"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253CD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253CD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7</w:t>
            </w:r>
            <w:r w:rsidR="00B94E56" w:rsidRPr="009443A3">
              <w:rPr>
                <w:rFonts w:ascii="Arial Narrow" w:hAnsi="Arial Narrow"/>
                <w:b/>
                <w:bCs/>
                <w:color w:val="B9B9B9" w:themeColor="background2" w:themeShade="BF"/>
                <w:sz w:val="18"/>
              </w:rPr>
              <w:fldChar w:fldCharType="end"/>
            </w:r>
          </w:p>
          <w:p w:rsidR="00B94E56" w:rsidRDefault="00253CD1"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253CD1"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253CD1"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91F" w:rsidRDefault="004F791F" w:rsidP="001E4828">
      <w:pPr>
        <w:spacing w:after="0" w:line="240" w:lineRule="auto"/>
      </w:pPr>
      <w:r>
        <w:separator/>
      </w:r>
    </w:p>
  </w:footnote>
  <w:footnote w:type="continuationSeparator" w:id="0">
    <w:p w:rsidR="004F791F" w:rsidRDefault="004F791F"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75517"/>
    <w:rsid w:val="0008562A"/>
    <w:rsid w:val="00096D7E"/>
    <w:rsid w:val="000A4ED0"/>
    <w:rsid w:val="000A5E40"/>
    <w:rsid w:val="000E1EAF"/>
    <w:rsid w:val="000E654A"/>
    <w:rsid w:val="000F706B"/>
    <w:rsid w:val="00112B4C"/>
    <w:rsid w:val="00115279"/>
    <w:rsid w:val="00190850"/>
    <w:rsid w:val="001B7590"/>
    <w:rsid w:val="001D1622"/>
    <w:rsid w:val="001D5F86"/>
    <w:rsid w:val="001E4828"/>
    <w:rsid w:val="001F17CF"/>
    <w:rsid w:val="00253CD1"/>
    <w:rsid w:val="002554BC"/>
    <w:rsid w:val="00261830"/>
    <w:rsid w:val="0026279B"/>
    <w:rsid w:val="00273F4A"/>
    <w:rsid w:val="002A3786"/>
    <w:rsid w:val="002C7D34"/>
    <w:rsid w:val="002D1CE7"/>
    <w:rsid w:val="002D7DD2"/>
    <w:rsid w:val="002F35ED"/>
    <w:rsid w:val="00302101"/>
    <w:rsid w:val="00337873"/>
    <w:rsid w:val="00337FFB"/>
    <w:rsid w:val="00362435"/>
    <w:rsid w:val="003A1D82"/>
    <w:rsid w:val="004133B3"/>
    <w:rsid w:val="00433AEF"/>
    <w:rsid w:val="00467E38"/>
    <w:rsid w:val="00470A9B"/>
    <w:rsid w:val="00471EFD"/>
    <w:rsid w:val="00495567"/>
    <w:rsid w:val="00497795"/>
    <w:rsid w:val="004B1258"/>
    <w:rsid w:val="004C7FE6"/>
    <w:rsid w:val="004D6490"/>
    <w:rsid w:val="004D7FB1"/>
    <w:rsid w:val="004E58FF"/>
    <w:rsid w:val="004F2A0F"/>
    <w:rsid w:val="004F2B6C"/>
    <w:rsid w:val="004F791F"/>
    <w:rsid w:val="00523AAA"/>
    <w:rsid w:val="00530BF3"/>
    <w:rsid w:val="005358C4"/>
    <w:rsid w:val="00542236"/>
    <w:rsid w:val="00542EC6"/>
    <w:rsid w:val="005641F3"/>
    <w:rsid w:val="0056583D"/>
    <w:rsid w:val="005E4D38"/>
    <w:rsid w:val="005F14BB"/>
    <w:rsid w:val="006149F6"/>
    <w:rsid w:val="00646154"/>
    <w:rsid w:val="00657A33"/>
    <w:rsid w:val="0066220B"/>
    <w:rsid w:val="0066375A"/>
    <w:rsid w:val="00670E9D"/>
    <w:rsid w:val="00692878"/>
    <w:rsid w:val="00696C73"/>
    <w:rsid w:val="006A1324"/>
    <w:rsid w:val="006A7035"/>
    <w:rsid w:val="006C57AE"/>
    <w:rsid w:val="006D54A5"/>
    <w:rsid w:val="006E5BD4"/>
    <w:rsid w:val="006F18F6"/>
    <w:rsid w:val="00721086"/>
    <w:rsid w:val="007353C2"/>
    <w:rsid w:val="00754386"/>
    <w:rsid w:val="007563AD"/>
    <w:rsid w:val="0079125C"/>
    <w:rsid w:val="007975EF"/>
    <w:rsid w:val="007C33B8"/>
    <w:rsid w:val="007C762D"/>
    <w:rsid w:val="007D692A"/>
    <w:rsid w:val="007F7760"/>
    <w:rsid w:val="0080145F"/>
    <w:rsid w:val="00806722"/>
    <w:rsid w:val="0083201F"/>
    <w:rsid w:val="00865A7C"/>
    <w:rsid w:val="00877D7A"/>
    <w:rsid w:val="008C3B38"/>
    <w:rsid w:val="008C44E2"/>
    <w:rsid w:val="008E019D"/>
    <w:rsid w:val="008F5428"/>
    <w:rsid w:val="00904D91"/>
    <w:rsid w:val="00911609"/>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C5389"/>
    <w:rsid w:val="00AD31E9"/>
    <w:rsid w:val="00AE0B4D"/>
    <w:rsid w:val="00AE2BD1"/>
    <w:rsid w:val="00AF6CD5"/>
    <w:rsid w:val="00B11490"/>
    <w:rsid w:val="00B230A9"/>
    <w:rsid w:val="00B4067C"/>
    <w:rsid w:val="00B65717"/>
    <w:rsid w:val="00B94E56"/>
    <w:rsid w:val="00B97674"/>
    <w:rsid w:val="00BA0904"/>
    <w:rsid w:val="00BA1AA0"/>
    <w:rsid w:val="00BB4991"/>
    <w:rsid w:val="00BB4C2C"/>
    <w:rsid w:val="00BD4B10"/>
    <w:rsid w:val="00C00570"/>
    <w:rsid w:val="00C60FD9"/>
    <w:rsid w:val="00C70F03"/>
    <w:rsid w:val="00C754CB"/>
    <w:rsid w:val="00C75F0D"/>
    <w:rsid w:val="00C84C62"/>
    <w:rsid w:val="00C9724C"/>
    <w:rsid w:val="00D131AD"/>
    <w:rsid w:val="00D22179"/>
    <w:rsid w:val="00D35633"/>
    <w:rsid w:val="00D849D2"/>
    <w:rsid w:val="00DB07A8"/>
    <w:rsid w:val="00DC191D"/>
    <w:rsid w:val="00DF771D"/>
    <w:rsid w:val="00E15CE2"/>
    <w:rsid w:val="00E21935"/>
    <w:rsid w:val="00E44C08"/>
    <w:rsid w:val="00E47878"/>
    <w:rsid w:val="00E8644C"/>
    <w:rsid w:val="00EA458E"/>
    <w:rsid w:val="00EA47F7"/>
    <w:rsid w:val="00EB5BD8"/>
    <w:rsid w:val="00EB6CCB"/>
    <w:rsid w:val="00F06539"/>
    <w:rsid w:val="00F06DF2"/>
    <w:rsid w:val="00F231E5"/>
    <w:rsid w:val="00F23BE1"/>
    <w:rsid w:val="00F6713A"/>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5388">
      <w:bodyDiv w:val="1"/>
      <w:marLeft w:val="0"/>
      <w:marRight w:val="0"/>
      <w:marTop w:val="0"/>
      <w:marBottom w:val="0"/>
      <w:divBdr>
        <w:top w:val="none" w:sz="0" w:space="0" w:color="auto"/>
        <w:left w:val="none" w:sz="0" w:space="0" w:color="auto"/>
        <w:bottom w:val="none" w:sz="0" w:space="0" w:color="auto"/>
        <w:right w:val="none" w:sz="0" w:space="0" w:color="auto"/>
      </w:divBdr>
    </w:div>
    <w:div w:id="194119359">
      <w:bodyDiv w:val="1"/>
      <w:marLeft w:val="0"/>
      <w:marRight w:val="0"/>
      <w:marTop w:val="0"/>
      <w:marBottom w:val="0"/>
      <w:divBdr>
        <w:top w:val="none" w:sz="0" w:space="0" w:color="auto"/>
        <w:left w:val="none" w:sz="0" w:space="0" w:color="auto"/>
        <w:bottom w:val="none" w:sz="0" w:space="0" w:color="auto"/>
        <w:right w:val="none" w:sz="0" w:space="0" w:color="auto"/>
      </w:divBdr>
    </w:div>
    <w:div w:id="320622229">
      <w:bodyDiv w:val="1"/>
      <w:marLeft w:val="0"/>
      <w:marRight w:val="0"/>
      <w:marTop w:val="0"/>
      <w:marBottom w:val="0"/>
      <w:divBdr>
        <w:top w:val="none" w:sz="0" w:space="0" w:color="auto"/>
        <w:left w:val="none" w:sz="0" w:space="0" w:color="auto"/>
        <w:bottom w:val="none" w:sz="0" w:space="0" w:color="auto"/>
        <w:right w:val="none" w:sz="0" w:space="0" w:color="auto"/>
      </w:divBdr>
    </w:div>
    <w:div w:id="325479357">
      <w:bodyDiv w:val="1"/>
      <w:marLeft w:val="0"/>
      <w:marRight w:val="0"/>
      <w:marTop w:val="0"/>
      <w:marBottom w:val="0"/>
      <w:divBdr>
        <w:top w:val="none" w:sz="0" w:space="0" w:color="auto"/>
        <w:left w:val="none" w:sz="0" w:space="0" w:color="auto"/>
        <w:bottom w:val="none" w:sz="0" w:space="0" w:color="auto"/>
        <w:right w:val="none" w:sz="0" w:space="0" w:color="auto"/>
      </w:divBdr>
    </w:div>
    <w:div w:id="519781659">
      <w:bodyDiv w:val="1"/>
      <w:marLeft w:val="0"/>
      <w:marRight w:val="0"/>
      <w:marTop w:val="0"/>
      <w:marBottom w:val="0"/>
      <w:divBdr>
        <w:top w:val="none" w:sz="0" w:space="0" w:color="auto"/>
        <w:left w:val="none" w:sz="0" w:space="0" w:color="auto"/>
        <w:bottom w:val="none" w:sz="0" w:space="0" w:color="auto"/>
        <w:right w:val="none" w:sz="0" w:space="0" w:color="auto"/>
      </w:divBdr>
    </w:div>
    <w:div w:id="634334277">
      <w:bodyDiv w:val="1"/>
      <w:marLeft w:val="0"/>
      <w:marRight w:val="0"/>
      <w:marTop w:val="0"/>
      <w:marBottom w:val="0"/>
      <w:divBdr>
        <w:top w:val="none" w:sz="0" w:space="0" w:color="auto"/>
        <w:left w:val="none" w:sz="0" w:space="0" w:color="auto"/>
        <w:bottom w:val="none" w:sz="0" w:space="0" w:color="auto"/>
        <w:right w:val="none" w:sz="0" w:space="0" w:color="auto"/>
      </w:divBdr>
    </w:div>
    <w:div w:id="694892412">
      <w:bodyDiv w:val="1"/>
      <w:marLeft w:val="0"/>
      <w:marRight w:val="0"/>
      <w:marTop w:val="0"/>
      <w:marBottom w:val="0"/>
      <w:divBdr>
        <w:top w:val="none" w:sz="0" w:space="0" w:color="auto"/>
        <w:left w:val="none" w:sz="0" w:space="0" w:color="auto"/>
        <w:bottom w:val="none" w:sz="0" w:space="0" w:color="auto"/>
        <w:right w:val="none" w:sz="0" w:space="0" w:color="auto"/>
      </w:divBdr>
    </w:div>
    <w:div w:id="768890874">
      <w:bodyDiv w:val="1"/>
      <w:marLeft w:val="0"/>
      <w:marRight w:val="0"/>
      <w:marTop w:val="0"/>
      <w:marBottom w:val="0"/>
      <w:divBdr>
        <w:top w:val="none" w:sz="0" w:space="0" w:color="auto"/>
        <w:left w:val="none" w:sz="0" w:space="0" w:color="auto"/>
        <w:bottom w:val="none" w:sz="0" w:space="0" w:color="auto"/>
        <w:right w:val="none" w:sz="0" w:space="0" w:color="auto"/>
      </w:divBdr>
    </w:div>
    <w:div w:id="783887267">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31511145">
      <w:bodyDiv w:val="1"/>
      <w:marLeft w:val="0"/>
      <w:marRight w:val="0"/>
      <w:marTop w:val="0"/>
      <w:marBottom w:val="0"/>
      <w:divBdr>
        <w:top w:val="none" w:sz="0" w:space="0" w:color="auto"/>
        <w:left w:val="none" w:sz="0" w:space="0" w:color="auto"/>
        <w:bottom w:val="none" w:sz="0" w:space="0" w:color="auto"/>
        <w:right w:val="none" w:sz="0" w:space="0" w:color="auto"/>
      </w:divBdr>
    </w:div>
    <w:div w:id="1258756075">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445920881">
      <w:bodyDiv w:val="1"/>
      <w:marLeft w:val="0"/>
      <w:marRight w:val="0"/>
      <w:marTop w:val="0"/>
      <w:marBottom w:val="0"/>
      <w:divBdr>
        <w:top w:val="none" w:sz="0" w:space="0" w:color="auto"/>
        <w:left w:val="none" w:sz="0" w:space="0" w:color="auto"/>
        <w:bottom w:val="none" w:sz="0" w:space="0" w:color="auto"/>
        <w:right w:val="none" w:sz="0" w:space="0" w:color="auto"/>
      </w:divBdr>
    </w:div>
    <w:div w:id="1583174401">
      <w:bodyDiv w:val="1"/>
      <w:marLeft w:val="0"/>
      <w:marRight w:val="0"/>
      <w:marTop w:val="0"/>
      <w:marBottom w:val="0"/>
      <w:divBdr>
        <w:top w:val="none" w:sz="0" w:space="0" w:color="auto"/>
        <w:left w:val="none" w:sz="0" w:space="0" w:color="auto"/>
        <w:bottom w:val="none" w:sz="0" w:space="0" w:color="auto"/>
        <w:right w:val="none" w:sz="0" w:space="0" w:color="auto"/>
      </w:divBdr>
    </w:div>
    <w:div w:id="1697343143">
      <w:bodyDiv w:val="1"/>
      <w:marLeft w:val="0"/>
      <w:marRight w:val="0"/>
      <w:marTop w:val="0"/>
      <w:marBottom w:val="0"/>
      <w:divBdr>
        <w:top w:val="none" w:sz="0" w:space="0" w:color="auto"/>
        <w:left w:val="none" w:sz="0" w:space="0" w:color="auto"/>
        <w:bottom w:val="none" w:sz="0" w:space="0" w:color="auto"/>
        <w:right w:val="none" w:sz="0" w:space="0" w:color="auto"/>
      </w:divBdr>
    </w:div>
    <w:div w:id="1935897814">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200431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7.emf"/><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A68"/>
    <w:rsid w:val="00090EA3"/>
    <w:rsid w:val="001B0CFD"/>
    <w:rsid w:val="001F60FC"/>
    <w:rsid w:val="00256870"/>
    <w:rsid w:val="002C2D4A"/>
    <w:rsid w:val="003243C6"/>
    <w:rsid w:val="00620CD8"/>
    <w:rsid w:val="006F5E23"/>
    <w:rsid w:val="00843983"/>
    <w:rsid w:val="00A57E5A"/>
    <w:rsid w:val="00C90A06"/>
    <w:rsid w:val="00E13B3F"/>
    <w:rsid w:val="00F35C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105B6D-3A91-4634-8E95-E24112FD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218</TotalTime>
  <Pages>14</Pages>
  <Words>2509</Words>
  <Characters>14808</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24</cp:revision>
  <cp:lastPrinted>2017-03-22T08:37:00Z</cp:lastPrinted>
  <dcterms:created xsi:type="dcterms:W3CDTF">2016-08-31T17:52:00Z</dcterms:created>
  <dcterms:modified xsi:type="dcterms:W3CDTF">2017-03-22T08:38:00Z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